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6921" w:rsidRDefault="000D6921"/>
    <w:p w:rsidR="000D6921" w:rsidRDefault="005C2A45">
      <w:pPr>
        <w:ind w:left="426"/>
        <w:jc w:val="center"/>
      </w:pPr>
      <w:r>
        <w:rPr>
          <w:b/>
        </w:rPr>
        <w:tab/>
      </w:r>
      <w:r>
        <w:rPr>
          <w:noProof/>
        </w:rPr>
        <w:drawing>
          <wp:anchor distT="0" distB="0" distL="114935" distR="114935" simplePos="0" relativeHeight="251658240" behindDoc="0" locked="0" layoutInCell="0" hidden="0" allowOverlap="1">
            <wp:simplePos x="0" y="0"/>
            <wp:positionH relativeFrom="margin">
              <wp:posOffset>2922905</wp:posOffset>
            </wp:positionH>
            <wp:positionV relativeFrom="paragraph">
              <wp:posOffset>81280</wp:posOffset>
            </wp:positionV>
            <wp:extent cx="427990" cy="612140"/>
            <wp:effectExtent l="0" t="0" r="0" b="0"/>
            <wp:wrapTopAndBottom distT="0" dist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6921" w:rsidRDefault="005C2A45">
      <w:pPr>
        <w:ind w:left="426"/>
        <w:jc w:val="center"/>
      </w:pPr>
      <w:r>
        <w:rPr>
          <w:b/>
          <w:sz w:val="28"/>
          <w:szCs w:val="28"/>
        </w:rPr>
        <w:t>ДНІПРОПЕТРОВСЬКА ОБЛАСНА ДЕРЖАВНА АДМІНІСТРАЦІЯ</w:t>
      </w:r>
    </w:p>
    <w:p w:rsidR="000D6921" w:rsidRDefault="000D6921">
      <w:pPr>
        <w:keepNext/>
        <w:ind w:left="426"/>
        <w:jc w:val="center"/>
      </w:pPr>
    </w:p>
    <w:p w:rsidR="000D6921" w:rsidRDefault="005C2A45">
      <w:pPr>
        <w:ind w:left="426"/>
        <w:jc w:val="center"/>
      </w:pPr>
      <w:r>
        <w:rPr>
          <w:b/>
          <w:sz w:val="32"/>
          <w:szCs w:val="32"/>
        </w:rPr>
        <w:t xml:space="preserve">ДЕПАРТАМЕНТ ІНФОРМАЦІЙНОЇ ДІЯЛЬНОСТІ </w:t>
      </w:r>
    </w:p>
    <w:p w:rsidR="000D6921" w:rsidRDefault="005C2A45">
      <w:pPr>
        <w:ind w:left="426"/>
        <w:jc w:val="center"/>
      </w:pPr>
      <w:r>
        <w:rPr>
          <w:b/>
          <w:sz w:val="32"/>
          <w:szCs w:val="32"/>
        </w:rPr>
        <w:t>ТА КОМУНІКАЦІЙ З ГРОМАДСЬКІСТЮ</w:t>
      </w:r>
    </w:p>
    <w:p w:rsidR="000D6921" w:rsidRDefault="000D6921">
      <w:pPr>
        <w:keepNext/>
        <w:ind w:left="426"/>
        <w:jc w:val="center"/>
      </w:pPr>
    </w:p>
    <w:p w:rsidR="000D6921" w:rsidRDefault="000D6921">
      <w:pPr>
        <w:jc w:val="center"/>
      </w:pPr>
    </w:p>
    <w:p w:rsidR="000D6921" w:rsidRDefault="005C2A45">
      <w:pPr>
        <w:jc w:val="center"/>
      </w:pPr>
      <w:bookmarkStart w:id="0" w:name="_GoBack"/>
      <w:proofErr w:type="spellStart"/>
      <w:r>
        <w:rPr>
          <w:rFonts w:ascii="Arial" w:eastAsia="Arial" w:hAnsi="Arial" w:cs="Arial"/>
          <w:b/>
        </w:rPr>
        <w:t>Місця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офіційного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святкування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Івана</w:t>
      </w:r>
      <w:proofErr w:type="spellEnd"/>
      <w:r>
        <w:rPr>
          <w:rFonts w:ascii="Arial" w:eastAsia="Arial" w:hAnsi="Arial" w:cs="Arial"/>
          <w:b/>
        </w:rPr>
        <w:t xml:space="preserve"> Купала</w:t>
      </w:r>
    </w:p>
    <w:bookmarkEnd w:id="0"/>
    <w:p w:rsidR="000D6921" w:rsidRDefault="000D6921">
      <w:pPr>
        <w:jc w:val="center"/>
      </w:pPr>
    </w:p>
    <w:tbl>
      <w:tblPr>
        <w:tblStyle w:val="a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м. </w:t>
            </w:r>
            <w:proofErr w:type="spellStart"/>
            <w:r>
              <w:rPr>
                <w:rFonts w:ascii="Arial" w:eastAsia="Arial" w:hAnsi="Arial" w:cs="Arial"/>
                <w:b/>
              </w:rPr>
              <w:t>Новомосковськ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вул</w:t>
            </w:r>
            <w:proofErr w:type="spellEnd"/>
            <w:r>
              <w:rPr>
                <w:rFonts w:ascii="Arial" w:eastAsia="Arial" w:hAnsi="Arial" w:cs="Arial"/>
              </w:rPr>
              <w:t xml:space="preserve">. Сучкова,116, </w:t>
            </w:r>
            <w:proofErr w:type="spellStart"/>
            <w:r>
              <w:rPr>
                <w:rFonts w:ascii="Arial" w:eastAsia="Arial" w:hAnsi="Arial" w:cs="Arial"/>
              </w:rPr>
              <w:t>стадіон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міського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ім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О.Гончара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м. </w:t>
            </w:r>
            <w:proofErr w:type="spellStart"/>
            <w:r>
              <w:rPr>
                <w:rFonts w:ascii="Arial" w:eastAsia="Arial" w:hAnsi="Arial" w:cs="Arial"/>
                <w:b/>
              </w:rPr>
              <w:t>Нікополь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територія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міського</w:t>
            </w:r>
            <w:proofErr w:type="spellEnd"/>
            <w:r>
              <w:rPr>
                <w:rFonts w:ascii="Arial" w:eastAsia="Arial" w:hAnsi="Arial" w:cs="Arial"/>
              </w:rPr>
              <w:t xml:space="preserve"> пляжу,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кафе “</w:t>
            </w:r>
            <w:proofErr w:type="spellStart"/>
            <w:r>
              <w:rPr>
                <w:rFonts w:ascii="Arial" w:eastAsia="Arial" w:hAnsi="Arial" w:cs="Arial"/>
              </w:rPr>
              <w:t>Маямі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м. </w:t>
            </w:r>
            <w:proofErr w:type="spellStart"/>
            <w:r>
              <w:rPr>
                <w:rFonts w:ascii="Arial" w:eastAsia="Arial" w:hAnsi="Arial" w:cs="Arial"/>
                <w:b/>
              </w:rPr>
              <w:t>Марганець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берег </w:t>
            </w:r>
            <w:proofErr w:type="spellStart"/>
            <w:r>
              <w:rPr>
                <w:rFonts w:ascii="Arial" w:eastAsia="Arial" w:hAnsi="Arial" w:cs="Arial"/>
              </w:rPr>
              <w:t>Каховського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водосховища</w:t>
            </w:r>
            <w:proofErr w:type="spellEnd"/>
            <w:r>
              <w:rPr>
                <w:rFonts w:ascii="Arial" w:eastAsia="Arial" w:hAnsi="Arial" w:cs="Arial"/>
              </w:rPr>
              <w:t xml:space="preserve">, р-н </w:t>
            </w:r>
            <w:proofErr w:type="spellStart"/>
            <w:r>
              <w:rPr>
                <w:rFonts w:ascii="Arial" w:eastAsia="Arial" w:hAnsi="Arial" w:cs="Arial"/>
              </w:rPr>
              <w:t>вул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Острів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Васильківський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сел.Васильківка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вул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Соборна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Манвелівка</w:t>
            </w:r>
            <w:proofErr w:type="spellEnd"/>
            <w:r>
              <w:rPr>
                <w:rFonts w:ascii="Arial" w:eastAsia="Arial" w:hAnsi="Arial" w:cs="Arial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ставка)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Криворізький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с.Златоустівка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р.Кам’янка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proofErr w:type="gramStart"/>
            <w:r>
              <w:rPr>
                <w:rFonts w:ascii="Arial" w:eastAsia="Arial" w:hAnsi="Arial" w:cs="Arial"/>
              </w:rPr>
              <w:t>с.Новомар’янівське</w:t>
            </w:r>
            <w:proofErr w:type="spellEnd"/>
            <w:r>
              <w:rPr>
                <w:rFonts w:ascii="Arial" w:eastAsia="Arial" w:hAnsi="Arial" w:cs="Arial"/>
              </w:rPr>
              <w:t xml:space="preserve"> ,центр</w:t>
            </w:r>
            <w:proofErr w:type="gramEnd"/>
            <w:r>
              <w:rPr>
                <w:rFonts w:ascii="Arial" w:eastAsia="Arial" w:hAnsi="Arial" w:cs="Arial"/>
              </w:rPr>
              <w:t xml:space="preserve"> села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с.Грузьке</w:t>
            </w:r>
            <w:proofErr w:type="spellEnd"/>
            <w:r>
              <w:rPr>
                <w:rFonts w:ascii="Arial" w:eastAsia="Arial" w:hAnsi="Arial" w:cs="Arial"/>
              </w:rPr>
              <w:t>, центр села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с.Недайвода</w:t>
            </w:r>
            <w:proofErr w:type="spellEnd"/>
            <w:r>
              <w:rPr>
                <w:rFonts w:ascii="Arial" w:eastAsia="Arial" w:hAnsi="Arial" w:cs="Arial"/>
              </w:rPr>
              <w:t xml:space="preserve">, ставок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с.Чкалівка</w:t>
            </w:r>
            <w:proofErr w:type="spellEnd"/>
            <w:r>
              <w:rPr>
                <w:rFonts w:ascii="Arial" w:eastAsia="Arial" w:hAnsi="Arial" w:cs="Arial"/>
              </w:rPr>
              <w:t xml:space="preserve">, р. </w:t>
            </w:r>
            <w:proofErr w:type="spellStart"/>
            <w:r>
              <w:rPr>
                <w:rFonts w:ascii="Arial" w:eastAsia="Arial" w:hAnsi="Arial" w:cs="Arial"/>
              </w:rPr>
              <w:t>Інгулець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с.Кіровка</w:t>
            </w:r>
            <w:proofErr w:type="spellEnd"/>
            <w:r>
              <w:rPr>
                <w:rFonts w:ascii="Arial" w:eastAsia="Arial" w:hAnsi="Arial" w:cs="Arial"/>
              </w:rPr>
              <w:t>, центр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с.Широке</w:t>
            </w:r>
            <w:proofErr w:type="spellEnd"/>
            <w:r>
              <w:rPr>
                <w:rFonts w:ascii="Arial" w:eastAsia="Arial" w:hAnsi="Arial" w:cs="Arial"/>
              </w:rPr>
              <w:t xml:space="preserve">, ставок в </w:t>
            </w:r>
            <w:proofErr w:type="spellStart"/>
            <w:r>
              <w:rPr>
                <w:rFonts w:ascii="Arial" w:eastAsia="Arial" w:hAnsi="Arial" w:cs="Arial"/>
              </w:rPr>
              <w:t>селі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Криничанський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Сільський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  <w:r>
              <w:rPr>
                <w:rFonts w:ascii="Arial" w:eastAsia="Arial" w:hAnsi="Arial" w:cs="Arial"/>
              </w:rPr>
              <w:t xml:space="preserve"> (СБК) в </w:t>
            </w:r>
            <w:proofErr w:type="spellStart"/>
            <w:r>
              <w:rPr>
                <w:rFonts w:ascii="Arial" w:eastAsia="Arial" w:hAnsi="Arial" w:cs="Arial"/>
              </w:rPr>
              <w:t>с.Семенівка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На </w:t>
            </w:r>
            <w:proofErr w:type="spellStart"/>
            <w:r>
              <w:rPr>
                <w:rFonts w:ascii="Arial" w:eastAsia="Arial" w:hAnsi="Arial" w:cs="Arial"/>
              </w:rPr>
              <w:t>березі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р.Дніпро</w:t>
            </w:r>
            <w:proofErr w:type="spellEnd"/>
            <w:r>
              <w:rPr>
                <w:rFonts w:ascii="Arial" w:eastAsia="Arial" w:hAnsi="Arial" w:cs="Arial"/>
              </w:rPr>
              <w:t xml:space="preserve"> сел. </w:t>
            </w:r>
            <w:proofErr w:type="spellStart"/>
            <w:r>
              <w:rPr>
                <w:rFonts w:ascii="Arial" w:eastAsia="Arial" w:hAnsi="Arial" w:cs="Arial"/>
              </w:rPr>
              <w:t>Аули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Левада </w:t>
            </w:r>
            <w:proofErr w:type="spellStart"/>
            <w:r>
              <w:rPr>
                <w:rFonts w:ascii="Arial" w:eastAsia="Arial" w:hAnsi="Arial" w:cs="Arial"/>
              </w:rPr>
              <w:t>с.Гуляйполе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Кудашівський</w:t>
            </w:r>
            <w:proofErr w:type="spellEnd"/>
            <w:r>
              <w:rPr>
                <w:rFonts w:ascii="Arial" w:eastAsia="Arial" w:hAnsi="Arial" w:cs="Arial"/>
              </w:rPr>
              <w:t xml:space="preserve"> СБК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</w:rPr>
              <w:t>с.Світлогірське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річки</w:t>
            </w:r>
            <w:proofErr w:type="spellEnd"/>
            <w:r>
              <w:rPr>
                <w:rFonts w:ascii="Arial" w:eastAsia="Arial" w:hAnsi="Arial" w:cs="Arial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</w:rPr>
              <w:t>с.Оленівка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СБК в с. </w:t>
            </w:r>
            <w:proofErr w:type="spellStart"/>
            <w:r>
              <w:rPr>
                <w:rFonts w:ascii="Arial" w:eastAsia="Arial" w:hAnsi="Arial" w:cs="Arial"/>
              </w:rPr>
              <w:t>Маломихайлівка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СБК в </w:t>
            </w:r>
            <w:proofErr w:type="spellStart"/>
            <w:r>
              <w:rPr>
                <w:rFonts w:ascii="Arial" w:eastAsia="Arial" w:hAnsi="Arial" w:cs="Arial"/>
              </w:rPr>
              <w:t>с.Вітрівка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СБК в </w:t>
            </w:r>
            <w:proofErr w:type="spellStart"/>
            <w:r>
              <w:rPr>
                <w:rFonts w:ascii="Arial" w:eastAsia="Arial" w:hAnsi="Arial" w:cs="Arial"/>
              </w:rPr>
              <w:t>с.Адамівка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Ставок в </w:t>
            </w:r>
            <w:proofErr w:type="spellStart"/>
            <w:r>
              <w:rPr>
                <w:rFonts w:ascii="Arial" w:eastAsia="Arial" w:hAnsi="Arial" w:cs="Arial"/>
              </w:rPr>
              <w:t>с.Одарівка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СБК в </w:t>
            </w:r>
            <w:proofErr w:type="spellStart"/>
            <w:r>
              <w:rPr>
                <w:rFonts w:ascii="Arial" w:eastAsia="Arial" w:hAnsi="Arial" w:cs="Arial"/>
              </w:rPr>
              <w:t>с.Червоноіванівка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в </w:t>
            </w:r>
            <w:proofErr w:type="spellStart"/>
            <w:r>
              <w:rPr>
                <w:rFonts w:ascii="Arial" w:eastAsia="Arial" w:hAnsi="Arial" w:cs="Arial"/>
              </w:rPr>
              <w:t>с.Новомилорадівка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Магдалинівський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proofErr w:type="spellStart"/>
            <w:r>
              <w:rPr>
                <w:rFonts w:ascii="Arial" w:eastAsia="Arial" w:hAnsi="Arial" w:cs="Arial"/>
              </w:rPr>
              <w:t>Гупалівка</w:t>
            </w:r>
            <w:proofErr w:type="spellEnd"/>
            <w:r>
              <w:rPr>
                <w:rFonts w:ascii="Arial" w:eastAsia="Arial" w:hAnsi="Arial" w:cs="Arial"/>
              </w:rPr>
              <w:t xml:space="preserve"> (берег р. </w:t>
            </w:r>
            <w:proofErr w:type="spellStart"/>
            <w:r>
              <w:rPr>
                <w:rFonts w:ascii="Arial" w:eastAsia="Arial" w:hAnsi="Arial" w:cs="Arial"/>
              </w:rPr>
              <w:t>Оріль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both"/>
            </w:pPr>
            <w:r>
              <w:rPr>
                <w:rFonts w:ascii="Arial" w:eastAsia="Arial" w:hAnsi="Arial" w:cs="Arial"/>
              </w:rPr>
              <w:t xml:space="preserve">Котовка (берег р. </w:t>
            </w:r>
            <w:proofErr w:type="spellStart"/>
            <w:r>
              <w:rPr>
                <w:rFonts w:ascii="Arial" w:eastAsia="Arial" w:hAnsi="Arial" w:cs="Arial"/>
              </w:rPr>
              <w:t>Оріль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Межевський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сел. </w:t>
            </w:r>
            <w:proofErr w:type="spellStart"/>
            <w:r>
              <w:rPr>
                <w:rFonts w:ascii="Arial" w:eastAsia="Arial" w:hAnsi="Arial" w:cs="Arial"/>
              </w:rPr>
              <w:t>Межова</w:t>
            </w:r>
            <w:proofErr w:type="spellEnd"/>
            <w:r>
              <w:rPr>
                <w:rFonts w:ascii="Arial" w:eastAsia="Arial" w:hAnsi="Arial" w:cs="Arial"/>
              </w:rPr>
              <w:t xml:space="preserve">, ставок </w:t>
            </w:r>
            <w:proofErr w:type="spellStart"/>
            <w:r>
              <w:rPr>
                <w:rFonts w:ascii="Arial" w:eastAsia="Arial" w:hAnsi="Arial" w:cs="Arial"/>
              </w:rPr>
              <w:t>Запорізький</w:t>
            </w:r>
            <w:proofErr w:type="spellEnd"/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r>
              <w:rPr>
                <w:rFonts w:ascii="Arial" w:eastAsia="Arial" w:hAnsi="Arial" w:cs="Arial"/>
              </w:rPr>
              <w:lastRenderedPageBreak/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Іванівка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річка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Вовча</w:t>
            </w:r>
            <w:proofErr w:type="spellEnd"/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Слов’янка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стадіон</w:t>
            </w:r>
            <w:proofErr w:type="spellEnd"/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Синельниківський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</w:t>
            </w:r>
            <w:proofErr w:type="spellStart"/>
            <w:r>
              <w:rPr>
                <w:rFonts w:ascii="Arial" w:eastAsia="Arial" w:hAnsi="Arial" w:cs="Arial"/>
              </w:rPr>
              <w:t>Роздолля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</w:t>
            </w:r>
            <w:proofErr w:type="spellStart"/>
            <w:r>
              <w:rPr>
                <w:rFonts w:ascii="Arial" w:eastAsia="Arial" w:hAnsi="Arial" w:cs="Arial"/>
              </w:rPr>
              <w:t>Миролюбівка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</w:t>
            </w:r>
            <w:proofErr w:type="spellStart"/>
            <w:r>
              <w:rPr>
                <w:rFonts w:ascii="Arial" w:eastAsia="Arial" w:hAnsi="Arial" w:cs="Arial"/>
              </w:rPr>
              <w:t>Луб’янка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  <w:vAlign w:val="center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</w:t>
            </w:r>
            <w:proofErr w:type="spellStart"/>
            <w:r>
              <w:rPr>
                <w:rFonts w:ascii="Arial" w:eastAsia="Arial" w:hAnsi="Arial" w:cs="Arial"/>
              </w:rPr>
              <w:t>сільського</w:t>
            </w:r>
            <w:proofErr w:type="spellEnd"/>
            <w:r>
              <w:rPr>
                <w:rFonts w:ascii="Arial" w:eastAsia="Arial" w:hAnsi="Arial" w:cs="Arial"/>
              </w:rPr>
              <w:t xml:space="preserve"> клубу с. </w:t>
            </w:r>
            <w:proofErr w:type="spellStart"/>
            <w:r>
              <w:rPr>
                <w:rFonts w:ascii="Arial" w:eastAsia="Arial" w:hAnsi="Arial" w:cs="Arial"/>
              </w:rPr>
              <w:t>Шевченківське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</w:t>
            </w:r>
            <w:proofErr w:type="spellStart"/>
            <w:r>
              <w:rPr>
                <w:rFonts w:ascii="Arial" w:eastAsia="Arial" w:hAnsi="Arial" w:cs="Arial"/>
              </w:rPr>
              <w:t>Вільне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</w:t>
            </w:r>
            <w:proofErr w:type="spellStart"/>
            <w:r>
              <w:rPr>
                <w:rFonts w:ascii="Arial" w:eastAsia="Arial" w:hAnsi="Arial" w:cs="Arial"/>
              </w:rPr>
              <w:t>Михайлівка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Славгород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с. </w:t>
            </w:r>
            <w:proofErr w:type="spellStart"/>
            <w:r>
              <w:rPr>
                <w:rFonts w:ascii="Arial" w:eastAsia="Arial" w:hAnsi="Arial" w:cs="Arial"/>
              </w:rPr>
              <w:t>Майське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На р. </w:t>
            </w:r>
            <w:proofErr w:type="spellStart"/>
            <w:r>
              <w:rPr>
                <w:rFonts w:ascii="Arial" w:eastAsia="Arial" w:hAnsi="Arial" w:cs="Arial"/>
              </w:rPr>
              <w:t>Дніпро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с. </w:t>
            </w:r>
            <w:proofErr w:type="spellStart"/>
            <w:r>
              <w:rPr>
                <w:rFonts w:ascii="Arial" w:eastAsia="Arial" w:hAnsi="Arial" w:cs="Arial"/>
              </w:rPr>
              <w:t>Василівка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Солонянський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Етнофестиваль</w:t>
            </w:r>
            <w:proofErr w:type="spellEnd"/>
            <w:r>
              <w:rPr>
                <w:rFonts w:ascii="Arial" w:eastAsia="Arial" w:hAnsi="Arial" w:cs="Arial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</w:rPr>
              <w:t>Купальський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Дивоцвіт</w:t>
            </w:r>
            <w:proofErr w:type="spellEnd"/>
            <w:proofErr w:type="gramStart"/>
            <w:r>
              <w:rPr>
                <w:rFonts w:ascii="Arial" w:eastAsia="Arial" w:hAnsi="Arial" w:cs="Arial"/>
              </w:rPr>
              <w:t>»,  село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Василівка</w:t>
            </w:r>
            <w:proofErr w:type="spellEnd"/>
            <w:r>
              <w:rPr>
                <w:rFonts w:ascii="Arial" w:eastAsia="Arial" w:hAnsi="Arial" w:cs="Arial"/>
              </w:rPr>
              <w:t xml:space="preserve">, балка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вулиць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Степова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Увлаховича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Солонянська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селищна</w:t>
            </w:r>
            <w:proofErr w:type="spellEnd"/>
            <w:r>
              <w:rPr>
                <w:rFonts w:ascii="Arial" w:eastAsia="Arial" w:hAnsi="Arial" w:cs="Arial"/>
              </w:rPr>
              <w:t xml:space="preserve"> рада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Софіївський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ind w:left="10" w:right="230"/>
            </w:pPr>
            <w:r>
              <w:rPr>
                <w:rFonts w:ascii="Arial" w:eastAsia="Arial" w:hAnsi="Arial" w:cs="Arial"/>
              </w:rPr>
              <w:t xml:space="preserve">Ставок </w:t>
            </w:r>
            <w:proofErr w:type="spellStart"/>
            <w:r>
              <w:rPr>
                <w:rFonts w:ascii="Arial" w:eastAsia="Arial" w:hAnsi="Arial" w:cs="Arial"/>
              </w:rPr>
              <w:t>Кам’янської</w:t>
            </w:r>
            <w:proofErr w:type="spellEnd"/>
            <w:r>
              <w:rPr>
                <w:rFonts w:ascii="Arial" w:eastAsia="Arial" w:hAnsi="Arial" w:cs="Arial"/>
              </w:rPr>
              <w:t xml:space="preserve"> с/р, </w:t>
            </w:r>
            <w:proofErr w:type="spellStart"/>
            <w:r>
              <w:rPr>
                <w:rFonts w:ascii="Arial" w:eastAsia="Arial" w:hAnsi="Arial" w:cs="Arial"/>
              </w:rPr>
              <w:t>розташований</w:t>
            </w:r>
            <w:proofErr w:type="spellEnd"/>
            <w:r>
              <w:rPr>
                <w:rFonts w:ascii="Arial" w:eastAsia="Arial" w:hAnsi="Arial" w:cs="Arial"/>
              </w:rPr>
              <w:t xml:space="preserve"> в 1 км. на </w:t>
            </w:r>
            <w:proofErr w:type="spellStart"/>
            <w:r>
              <w:rPr>
                <w:rFonts w:ascii="Arial" w:eastAsia="Arial" w:hAnsi="Arial" w:cs="Arial"/>
              </w:rPr>
              <w:t>південь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від</w:t>
            </w:r>
            <w:proofErr w:type="spellEnd"/>
            <w:r>
              <w:rPr>
                <w:rFonts w:ascii="Arial" w:eastAsia="Arial" w:hAnsi="Arial" w:cs="Arial"/>
              </w:rPr>
              <w:t xml:space="preserve"> села </w:t>
            </w:r>
            <w:proofErr w:type="spellStart"/>
            <w:r>
              <w:rPr>
                <w:rFonts w:ascii="Arial" w:eastAsia="Arial" w:hAnsi="Arial" w:cs="Arial"/>
              </w:rPr>
              <w:t>Новохортиця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ind w:left="10" w:right="278"/>
            </w:pPr>
            <w:r>
              <w:rPr>
                <w:rFonts w:ascii="Arial" w:eastAsia="Arial" w:hAnsi="Arial" w:cs="Arial"/>
              </w:rPr>
              <w:t xml:space="preserve">Ставок в </w:t>
            </w:r>
            <w:proofErr w:type="spellStart"/>
            <w:r>
              <w:rPr>
                <w:rFonts w:ascii="Arial" w:eastAsia="Arial" w:hAnsi="Arial" w:cs="Arial"/>
              </w:rPr>
              <w:t>селі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Мар'є-Дмитрівка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вул</w:t>
            </w:r>
            <w:proofErr w:type="spellEnd"/>
            <w:r>
              <w:rPr>
                <w:rFonts w:ascii="Arial" w:eastAsia="Arial" w:hAnsi="Arial" w:cs="Arial"/>
              </w:rPr>
              <w:t>. Набережна.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Андріївка</w:t>
            </w:r>
            <w:proofErr w:type="spellEnd"/>
            <w:r>
              <w:rPr>
                <w:rFonts w:ascii="Arial" w:eastAsia="Arial" w:hAnsi="Arial" w:cs="Arial"/>
              </w:rPr>
              <w:t xml:space="preserve">, берег </w:t>
            </w:r>
            <w:proofErr w:type="spellStart"/>
            <w:r>
              <w:rPr>
                <w:rFonts w:ascii="Arial" w:eastAsia="Arial" w:hAnsi="Arial" w:cs="Arial"/>
              </w:rPr>
              <w:t>р.Гайчур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Покровський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Гаврилівка</w:t>
            </w:r>
            <w:proofErr w:type="spellEnd"/>
            <w:r>
              <w:rPr>
                <w:rFonts w:ascii="Arial" w:eastAsia="Arial" w:hAnsi="Arial" w:cs="Arial"/>
              </w:rPr>
              <w:t>,  берег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р.Кам’янка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с.Данилівка</w:t>
            </w:r>
            <w:proofErr w:type="spellEnd"/>
            <w:r>
              <w:rPr>
                <w:rFonts w:ascii="Arial" w:eastAsia="Arial" w:hAnsi="Arial" w:cs="Arial"/>
              </w:rPr>
              <w:t xml:space="preserve">, берег р. </w:t>
            </w:r>
            <w:proofErr w:type="spellStart"/>
            <w:r>
              <w:rPr>
                <w:rFonts w:ascii="Arial" w:eastAsia="Arial" w:hAnsi="Arial" w:cs="Arial"/>
              </w:rPr>
              <w:t>Гайчур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Коломийці</w:t>
            </w:r>
            <w:proofErr w:type="spellEnd"/>
            <w:r>
              <w:rPr>
                <w:rFonts w:ascii="Arial" w:eastAsia="Arial" w:hAnsi="Arial" w:cs="Arial"/>
              </w:rPr>
              <w:t>,  берег</w:t>
            </w:r>
            <w:proofErr w:type="gramEnd"/>
            <w:r>
              <w:rPr>
                <w:rFonts w:ascii="Arial" w:eastAsia="Arial" w:hAnsi="Arial" w:cs="Arial"/>
              </w:rPr>
              <w:t xml:space="preserve"> р . </w:t>
            </w:r>
            <w:proofErr w:type="spellStart"/>
            <w:r>
              <w:rPr>
                <w:rFonts w:ascii="Arial" w:eastAsia="Arial" w:hAnsi="Arial" w:cs="Arial"/>
              </w:rPr>
              <w:t>Вовча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Великомихайлівка</w:t>
            </w:r>
            <w:proofErr w:type="spellEnd"/>
            <w:r>
              <w:rPr>
                <w:rFonts w:ascii="Arial" w:eastAsia="Arial" w:hAnsi="Arial" w:cs="Arial"/>
              </w:rPr>
              <w:t xml:space="preserve">, берег р. </w:t>
            </w:r>
            <w:proofErr w:type="spellStart"/>
            <w:r>
              <w:rPr>
                <w:rFonts w:ascii="Arial" w:eastAsia="Arial" w:hAnsi="Arial" w:cs="Arial"/>
              </w:rPr>
              <w:t>Вовча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сел. </w:t>
            </w:r>
            <w:proofErr w:type="spellStart"/>
            <w:r>
              <w:rPr>
                <w:rFonts w:ascii="Arial" w:eastAsia="Arial" w:hAnsi="Arial" w:cs="Arial"/>
              </w:rPr>
              <w:t>Просяна</w:t>
            </w:r>
            <w:proofErr w:type="spellEnd"/>
            <w:r>
              <w:rPr>
                <w:rFonts w:ascii="Arial" w:eastAsia="Arial" w:hAnsi="Arial" w:cs="Arial"/>
              </w:rPr>
              <w:t>, берег ставка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Павлоградський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Богуслав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річки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Межиріч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СБК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Булахівка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річки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Привовчанське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СБК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Карабинівка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СБК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Троїцьке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СБК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Петропавлівський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Осадченська</w:t>
            </w:r>
            <w:proofErr w:type="spellEnd"/>
            <w:r>
              <w:rPr>
                <w:rFonts w:ascii="Arial" w:eastAsia="Arial" w:hAnsi="Arial" w:cs="Arial"/>
              </w:rPr>
              <w:t xml:space="preserve"> с/р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Олександропільська</w:t>
            </w:r>
            <w:proofErr w:type="spellEnd"/>
            <w:r>
              <w:rPr>
                <w:rFonts w:ascii="Arial" w:eastAsia="Arial" w:hAnsi="Arial" w:cs="Arial"/>
              </w:rPr>
              <w:t xml:space="preserve"> с/</w:t>
            </w:r>
            <w:proofErr w:type="gramStart"/>
            <w:r>
              <w:rPr>
                <w:rFonts w:ascii="Arial" w:eastAsia="Arial" w:hAnsi="Arial" w:cs="Arial"/>
              </w:rPr>
              <w:t xml:space="preserve">р 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Петровська</w:t>
            </w:r>
            <w:proofErr w:type="spellEnd"/>
            <w:r>
              <w:rPr>
                <w:rFonts w:ascii="Arial" w:eastAsia="Arial" w:hAnsi="Arial" w:cs="Arial"/>
              </w:rPr>
              <w:t xml:space="preserve"> с/р, </w:t>
            </w:r>
            <w:proofErr w:type="spellStart"/>
            <w:r>
              <w:rPr>
                <w:rFonts w:ascii="Arial" w:eastAsia="Arial" w:hAnsi="Arial" w:cs="Arial"/>
              </w:rPr>
              <w:t>околиця</w:t>
            </w:r>
            <w:proofErr w:type="spellEnd"/>
            <w:r>
              <w:rPr>
                <w:rFonts w:ascii="Arial" w:eastAsia="Arial" w:hAnsi="Arial" w:cs="Arial"/>
              </w:rPr>
              <w:t xml:space="preserve"> села на </w:t>
            </w:r>
            <w:proofErr w:type="spellStart"/>
            <w:r>
              <w:rPr>
                <w:rFonts w:ascii="Arial" w:eastAsia="Arial" w:hAnsi="Arial" w:cs="Arial"/>
              </w:rPr>
              <w:t>березі</w:t>
            </w:r>
            <w:proofErr w:type="spellEnd"/>
            <w:r>
              <w:rPr>
                <w:rFonts w:ascii="Arial" w:eastAsia="Arial" w:hAnsi="Arial" w:cs="Arial"/>
              </w:rPr>
              <w:t xml:space="preserve"> р. Самара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Самарська</w:t>
            </w:r>
            <w:proofErr w:type="spellEnd"/>
            <w:r>
              <w:rPr>
                <w:rFonts w:ascii="Arial" w:eastAsia="Arial" w:hAnsi="Arial" w:cs="Arial"/>
              </w:rPr>
              <w:t xml:space="preserve"> с/р, </w:t>
            </w:r>
            <w:proofErr w:type="spellStart"/>
            <w:r>
              <w:rPr>
                <w:rFonts w:ascii="Arial" w:eastAsia="Arial" w:hAnsi="Arial" w:cs="Arial"/>
              </w:rPr>
              <w:t>стадіон</w:t>
            </w:r>
            <w:proofErr w:type="spellEnd"/>
            <w:r>
              <w:rPr>
                <w:rFonts w:ascii="Arial" w:eastAsia="Arial" w:hAnsi="Arial" w:cs="Arial"/>
              </w:rPr>
              <w:t xml:space="preserve"> с. </w:t>
            </w:r>
            <w:proofErr w:type="spellStart"/>
            <w:r>
              <w:rPr>
                <w:rFonts w:ascii="Arial" w:eastAsia="Arial" w:hAnsi="Arial" w:cs="Arial"/>
              </w:rPr>
              <w:t>Самарське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Троїцька</w:t>
            </w:r>
            <w:proofErr w:type="spellEnd"/>
            <w:r>
              <w:rPr>
                <w:rFonts w:ascii="Arial" w:eastAsia="Arial" w:hAnsi="Arial" w:cs="Arial"/>
              </w:rPr>
              <w:t xml:space="preserve"> с/р, лиман с. </w:t>
            </w:r>
            <w:proofErr w:type="spellStart"/>
            <w:r>
              <w:rPr>
                <w:rFonts w:ascii="Arial" w:eastAsia="Arial" w:hAnsi="Arial" w:cs="Arial"/>
              </w:rPr>
              <w:t>Троїцьке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Хорошівська</w:t>
            </w:r>
            <w:proofErr w:type="spellEnd"/>
            <w:r>
              <w:rPr>
                <w:rFonts w:ascii="Arial" w:eastAsia="Arial" w:hAnsi="Arial" w:cs="Arial"/>
              </w:rPr>
              <w:t xml:space="preserve"> с/</w:t>
            </w:r>
            <w:proofErr w:type="gramStart"/>
            <w:r>
              <w:rPr>
                <w:rFonts w:ascii="Arial" w:eastAsia="Arial" w:hAnsi="Arial" w:cs="Arial"/>
              </w:rPr>
              <w:t xml:space="preserve">р, 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Петропавловська</w:t>
            </w:r>
            <w:proofErr w:type="spellEnd"/>
            <w:r>
              <w:rPr>
                <w:rFonts w:ascii="Arial" w:eastAsia="Arial" w:hAnsi="Arial" w:cs="Arial"/>
              </w:rPr>
              <w:t xml:space="preserve"> с/р,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стадіону</w:t>
            </w:r>
            <w:proofErr w:type="spellEnd"/>
            <w:r>
              <w:rPr>
                <w:rFonts w:ascii="Arial" w:eastAsia="Arial" w:hAnsi="Arial" w:cs="Arial"/>
              </w:rPr>
              <w:t xml:space="preserve">, на </w:t>
            </w:r>
            <w:proofErr w:type="spellStart"/>
            <w:r>
              <w:rPr>
                <w:rFonts w:ascii="Arial" w:eastAsia="Arial" w:hAnsi="Arial" w:cs="Arial"/>
              </w:rPr>
              <w:t>березі</w:t>
            </w:r>
            <w:proofErr w:type="spellEnd"/>
            <w:r>
              <w:rPr>
                <w:rFonts w:ascii="Arial" w:eastAsia="Arial" w:hAnsi="Arial" w:cs="Arial"/>
              </w:rPr>
              <w:t xml:space="preserve"> р. </w:t>
            </w:r>
            <w:proofErr w:type="spellStart"/>
            <w:r>
              <w:rPr>
                <w:rFonts w:ascii="Arial" w:eastAsia="Arial" w:hAnsi="Arial" w:cs="Arial"/>
              </w:rPr>
              <w:t>Бик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tabs>
                <w:tab w:val="left" w:pos="9355"/>
              </w:tabs>
              <w:ind w:right="283"/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П’ятихатський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tabs>
                <w:tab w:val="left" w:pos="9355"/>
              </w:tabs>
              <w:ind w:right="283"/>
              <w:jc w:val="both"/>
            </w:pPr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Вишневе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Володимирівка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Долинське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Жовте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Жовтоолександрівка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Комісарівка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Лозуватка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 </w:t>
            </w:r>
            <w:proofErr w:type="spellStart"/>
            <w:r>
              <w:rPr>
                <w:rFonts w:ascii="Arial" w:eastAsia="Arial" w:hAnsi="Arial" w:cs="Arial"/>
              </w:rPr>
              <w:t>Малоока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Миролюбівка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lastRenderedPageBreak/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Мар’янівка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крамниці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Миколаївка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Осикувате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ставка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Пальмирівка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Савро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Троїцьке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Чумаки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р. Саксагань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Ч.Деріївка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Чистопіль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Холодіївка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Яковлівка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Царичанський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Могилівська</w:t>
            </w:r>
            <w:proofErr w:type="spellEnd"/>
            <w:r>
              <w:rPr>
                <w:rFonts w:ascii="Arial" w:eastAsia="Arial" w:hAnsi="Arial" w:cs="Arial"/>
              </w:rPr>
              <w:t xml:space="preserve"> ОТГ, </w:t>
            </w:r>
            <w:proofErr w:type="spellStart"/>
            <w:r>
              <w:rPr>
                <w:rFonts w:ascii="Arial" w:eastAsia="Arial" w:hAnsi="Arial" w:cs="Arial"/>
              </w:rPr>
              <w:t>Зорянський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Михайлівка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Михайлівська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сільська</w:t>
            </w:r>
            <w:proofErr w:type="spellEnd"/>
            <w:r>
              <w:rPr>
                <w:rFonts w:ascii="Arial" w:eastAsia="Arial" w:hAnsi="Arial" w:cs="Arial"/>
              </w:rPr>
              <w:t xml:space="preserve"> рада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roofErr w:type="spellStart"/>
            <w:r>
              <w:rPr>
                <w:rFonts w:ascii="Arial" w:eastAsia="Arial" w:hAnsi="Arial" w:cs="Arial"/>
              </w:rPr>
              <w:t>с.Юр’ївка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сільський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будинок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Преображенка, </w:t>
            </w:r>
            <w:proofErr w:type="spellStart"/>
            <w:r>
              <w:rPr>
                <w:rFonts w:ascii="Arial" w:eastAsia="Arial" w:hAnsi="Arial" w:cs="Arial"/>
              </w:rPr>
              <w:t>сільський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клуб,Юрївська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сільська</w:t>
            </w:r>
            <w:proofErr w:type="spellEnd"/>
            <w:r>
              <w:rPr>
                <w:rFonts w:ascii="Arial" w:eastAsia="Arial" w:hAnsi="Arial" w:cs="Arial"/>
              </w:rPr>
              <w:t xml:space="preserve"> рада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Широківський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сел.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Широке</w:t>
            </w:r>
            <w:proofErr w:type="spellEnd"/>
            <w:r>
              <w:rPr>
                <w:rFonts w:ascii="Arial" w:eastAsia="Arial" w:hAnsi="Arial" w:cs="Arial"/>
              </w:rPr>
              <w:t xml:space="preserve">  парк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ім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Т.Г.Шевченка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Юр’ївський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район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сел </w:t>
            </w:r>
            <w:proofErr w:type="spellStart"/>
            <w:r>
              <w:rPr>
                <w:rFonts w:ascii="Arial" w:eastAsia="Arial" w:hAnsi="Arial" w:cs="Arial"/>
              </w:rPr>
              <w:t>Юр’ївка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Юр’ївський</w:t>
            </w:r>
            <w:proofErr w:type="spellEnd"/>
            <w:r>
              <w:rPr>
                <w:rFonts w:ascii="Arial" w:eastAsia="Arial" w:hAnsi="Arial" w:cs="Arial"/>
              </w:rPr>
              <w:t xml:space="preserve"> ставок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Варварівка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Варварівський</w:t>
            </w:r>
            <w:proofErr w:type="spellEnd"/>
            <w:r>
              <w:rPr>
                <w:rFonts w:ascii="Arial" w:eastAsia="Arial" w:hAnsi="Arial" w:cs="Arial"/>
              </w:rPr>
              <w:t xml:space="preserve"> ставок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Вербуватівка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культурно-спортивного центру „</w:t>
            </w:r>
            <w:proofErr w:type="spellStart"/>
            <w:r>
              <w:rPr>
                <w:rFonts w:ascii="Arial" w:eastAsia="Arial" w:hAnsi="Arial" w:cs="Arial"/>
              </w:rPr>
              <w:t>Зоряний</w:t>
            </w:r>
            <w:proofErr w:type="spellEnd"/>
            <w:r>
              <w:rPr>
                <w:rFonts w:ascii="Arial" w:eastAsia="Arial" w:hAnsi="Arial" w:cs="Arial"/>
              </w:rPr>
              <w:t>”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Новов’язівське</w:t>
            </w:r>
            <w:proofErr w:type="spellEnd"/>
            <w:r>
              <w:rPr>
                <w:rFonts w:ascii="Arial" w:eastAsia="Arial" w:hAnsi="Arial" w:cs="Arial"/>
              </w:rPr>
              <w:t>, центр села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Сергіївка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Сергіївського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Чалинка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фонтану в </w:t>
            </w:r>
            <w:proofErr w:type="spellStart"/>
            <w:r>
              <w:rPr>
                <w:rFonts w:ascii="Arial" w:eastAsia="Arial" w:hAnsi="Arial" w:cs="Arial"/>
              </w:rPr>
              <w:t>центрі</w:t>
            </w:r>
            <w:proofErr w:type="spellEnd"/>
            <w:r>
              <w:rPr>
                <w:rFonts w:ascii="Arial" w:eastAsia="Arial" w:hAnsi="Arial" w:cs="Arial"/>
              </w:rPr>
              <w:t xml:space="preserve"> села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Шандрівка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Шандрівський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водний</w:t>
            </w:r>
            <w:proofErr w:type="spellEnd"/>
            <w:r>
              <w:rPr>
                <w:rFonts w:ascii="Arial" w:eastAsia="Arial" w:hAnsi="Arial" w:cs="Arial"/>
              </w:rPr>
              <w:t xml:space="preserve"> канал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Олексіївка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Олексіївський</w:t>
            </w:r>
            <w:proofErr w:type="spellEnd"/>
            <w:r>
              <w:rPr>
                <w:rFonts w:ascii="Arial" w:eastAsia="Arial" w:hAnsi="Arial" w:cs="Arial"/>
              </w:rPr>
              <w:t xml:space="preserve"> ставок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Преображенка, </w:t>
            </w: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сільського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будинку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культури</w:t>
            </w:r>
            <w:proofErr w:type="spellEnd"/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Жемчужне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сільського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  <w:tr w:rsidR="000D6921">
        <w:tc>
          <w:tcPr>
            <w:tcW w:w="9464" w:type="dxa"/>
          </w:tcPr>
          <w:p w:rsidR="000D6921" w:rsidRDefault="005C2A45">
            <w:r>
              <w:rPr>
                <w:rFonts w:ascii="Arial" w:eastAsia="Arial" w:hAnsi="Arial" w:cs="Arial"/>
              </w:rPr>
              <w:t xml:space="preserve">с. </w:t>
            </w:r>
            <w:proofErr w:type="spellStart"/>
            <w:r>
              <w:rPr>
                <w:rFonts w:ascii="Arial" w:eastAsia="Arial" w:hAnsi="Arial" w:cs="Arial"/>
              </w:rPr>
              <w:t>Чернявщина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площа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біля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сільського</w:t>
            </w:r>
            <w:proofErr w:type="spellEnd"/>
            <w:r>
              <w:rPr>
                <w:rFonts w:ascii="Arial" w:eastAsia="Arial" w:hAnsi="Arial" w:cs="Arial"/>
              </w:rPr>
              <w:t xml:space="preserve"> клубу</w:t>
            </w:r>
          </w:p>
        </w:tc>
      </w:tr>
    </w:tbl>
    <w:p w:rsidR="000D6921" w:rsidRDefault="000D6921"/>
    <w:sectPr w:rsidR="000D6921">
      <w:pgSz w:w="11906" w:h="16838"/>
      <w:pgMar w:top="1134" w:right="170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21"/>
    <w:rsid w:val="000D6921"/>
    <w:rsid w:val="005C2A45"/>
    <w:rsid w:val="00C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37544-8E57-443E-8DAE-B2FD7774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4</cp:revision>
  <dcterms:created xsi:type="dcterms:W3CDTF">2016-07-04T14:37:00Z</dcterms:created>
  <dcterms:modified xsi:type="dcterms:W3CDTF">2016-07-04T14:40:00Z</dcterms:modified>
</cp:coreProperties>
</file>